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highlight w:val="yellow"/>
        </w:rPr>
      </w:pPr>
      <w:bookmarkStart w:colFirst="0" w:colLast="0" w:name="_6150qvmnrvwz" w:id="0"/>
      <w:bookmarkEnd w:id="0"/>
      <w:r w:rsidDel="00000000" w:rsidR="00000000" w:rsidRPr="00000000">
        <w:rPr>
          <w:rtl w:val="0"/>
        </w:rPr>
        <w:t xml:space="preserve">Title</w:t>
      </w:r>
      <w:r w:rsidDel="00000000" w:rsidR="00000000" w:rsidRPr="00000000">
        <w:rPr>
          <w:rtl w:val="0"/>
        </w:rPr>
        <w:t xml:space="preserve"> of abstract: </w:t>
      </w:r>
      <w:r w:rsidDel="00000000" w:rsidR="00000000" w:rsidRPr="00000000">
        <w:rPr>
          <w:highlight w:val="yellow"/>
          <w:rtl w:val="0"/>
        </w:rPr>
        <w:t xml:space="preserve">&lt; INSERT TITLE HERE &gt;</w:t>
      </w:r>
    </w:p>
    <w:p w:rsidR="00000000" w:rsidDel="00000000" w:rsidP="00000000" w:rsidRDefault="00000000" w:rsidRPr="00000000" w14:paraId="00000002">
      <w:pPr>
        <w:rPr>
          <w:highlight w:val="yellow"/>
        </w:rPr>
      </w:pPr>
      <w:r w:rsidDel="00000000" w:rsidR="00000000" w:rsidRPr="00000000">
        <w:rPr>
          <w:color w:val="0070c0"/>
          <w:rtl w:val="0"/>
        </w:rPr>
        <w:t xml:space="preserve">Main contact email:</w:t>
      </w:r>
      <w:r w:rsidDel="00000000" w:rsidR="00000000" w:rsidRPr="00000000">
        <w:rPr>
          <w:rtl w:val="0"/>
        </w:rPr>
        <w:t xml:space="preserve"> </w:t>
      </w:r>
      <w:r w:rsidDel="00000000" w:rsidR="00000000" w:rsidRPr="00000000">
        <w:rPr>
          <w:highlight w:val="yellow"/>
          <w:rtl w:val="0"/>
        </w:rPr>
        <w:t xml:space="preserve">&lt; INSERT EMAIL HERE &gt;</w:t>
      </w:r>
    </w:p>
    <w:p w:rsidR="00000000" w:rsidDel="00000000" w:rsidP="00000000" w:rsidRDefault="00000000" w:rsidRPr="00000000" w14:paraId="00000003">
      <w:pPr>
        <w:spacing w:line="240" w:lineRule="auto"/>
        <w:rPr/>
      </w:pPr>
      <w:r w:rsidDel="00000000" w:rsidR="00000000" w:rsidRPr="00000000">
        <w:rPr>
          <w:rtl w:val="0"/>
        </w:rPr>
        <w:t xml:space="preserve">(To download a version of this template click “File &gt; Download” in the menu above.)</w:t>
      </w:r>
    </w:p>
    <w:p w:rsidR="00000000" w:rsidDel="00000000" w:rsidP="00000000" w:rsidRDefault="00000000" w:rsidRPr="00000000" w14:paraId="00000004">
      <w:pPr>
        <w:spacing w:line="240" w:lineRule="auto"/>
        <w:rPr/>
      </w:pPr>
      <w:r w:rsidDel="00000000" w:rsidR="00000000" w:rsidRPr="00000000">
        <w:rPr>
          <w:rtl w:val="0"/>
        </w:rPr>
        <w:t xml:space="preserve">The abstract submission is allowed to be </w:t>
      </w:r>
      <w:r w:rsidDel="00000000" w:rsidR="00000000" w:rsidRPr="00000000">
        <w:rPr>
          <w:rtl w:val="0"/>
        </w:rPr>
        <w:t xml:space="preserve">maximally 7 pages</w:t>
      </w:r>
      <w:r w:rsidDel="00000000" w:rsidR="00000000" w:rsidRPr="00000000">
        <w:rPr>
          <w:rtl w:val="0"/>
        </w:rPr>
        <w:t xml:space="preserve"> with the following structure:</w:t>
      </w:r>
    </w:p>
    <w:p w:rsidR="00000000" w:rsidDel="00000000" w:rsidP="00000000" w:rsidRDefault="00000000" w:rsidRPr="00000000" w14:paraId="00000005">
      <w:pPr>
        <w:numPr>
          <w:ilvl w:val="0"/>
          <w:numId w:val="1"/>
        </w:numPr>
        <w:spacing w:after="0" w:afterAutospacing="0" w:line="240" w:lineRule="auto"/>
        <w:ind w:left="720" w:hanging="360"/>
        <w:rPr>
          <w:u w:val="none"/>
        </w:rPr>
      </w:pPr>
      <w:r w:rsidDel="00000000" w:rsidR="00000000" w:rsidRPr="00000000">
        <w:rPr>
          <w:rtl w:val="0"/>
        </w:rPr>
        <w:t xml:space="preserve">2 pages with the pre-submission checklists</w:t>
      </w:r>
    </w:p>
    <w:p w:rsidR="00000000" w:rsidDel="00000000" w:rsidP="00000000" w:rsidRDefault="00000000" w:rsidRPr="00000000" w14:paraId="00000006">
      <w:pPr>
        <w:numPr>
          <w:ilvl w:val="0"/>
          <w:numId w:val="1"/>
        </w:numPr>
        <w:spacing w:after="0" w:afterAutospacing="0" w:before="0" w:beforeAutospacing="0" w:line="240" w:lineRule="auto"/>
        <w:ind w:left="720" w:hanging="360"/>
        <w:rPr>
          <w:u w:val="none"/>
        </w:rPr>
      </w:pPr>
      <w:r w:rsidDel="00000000" w:rsidR="00000000" w:rsidRPr="00000000">
        <w:rPr>
          <w:rtl w:val="0"/>
        </w:rPr>
        <w:t xml:space="preserve">Maximally 2 pages of narrative abstract</w:t>
      </w:r>
    </w:p>
    <w:p w:rsidR="00000000" w:rsidDel="00000000" w:rsidP="00000000" w:rsidRDefault="00000000" w:rsidRPr="00000000" w14:paraId="00000007">
      <w:pPr>
        <w:numPr>
          <w:ilvl w:val="0"/>
          <w:numId w:val="1"/>
        </w:numPr>
        <w:spacing w:after="0" w:afterAutospacing="0" w:before="0" w:beforeAutospacing="0" w:line="240" w:lineRule="auto"/>
        <w:ind w:left="720" w:hanging="360"/>
        <w:rPr>
          <w:u w:val="none"/>
        </w:rPr>
      </w:pPr>
      <w:r w:rsidDel="00000000" w:rsidR="00000000" w:rsidRPr="00000000">
        <w:rPr>
          <w:rtl w:val="0"/>
        </w:rPr>
        <w:t xml:space="preserve">Maximally 1 page describing the team composition</w:t>
      </w:r>
    </w:p>
    <w:p w:rsidR="00000000" w:rsidDel="00000000" w:rsidP="00000000" w:rsidRDefault="00000000" w:rsidRPr="00000000" w14:paraId="00000008">
      <w:pPr>
        <w:numPr>
          <w:ilvl w:val="0"/>
          <w:numId w:val="1"/>
        </w:numPr>
        <w:spacing w:before="0" w:beforeAutospacing="0" w:line="240" w:lineRule="auto"/>
        <w:ind w:left="720" w:hanging="360"/>
        <w:rPr>
          <w:u w:val="none"/>
        </w:rPr>
      </w:pPr>
      <w:r w:rsidDel="00000000" w:rsidR="00000000" w:rsidRPr="00000000">
        <w:rPr>
          <w:rtl w:val="0"/>
        </w:rPr>
        <w:t xml:space="preserve">Maximally 2 pages of supplementary information, e.g. as figures, tables, charts &amp; graphs</w:t>
      </w:r>
    </w:p>
    <w:p w:rsidR="00000000" w:rsidDel="00000000" w:rsidP="00000000" w:rsidRDefault="00000000" w:rsidRPr="00000000" w14:paraId="00000009">
      <w:pPr>
        <w:spacing w:line="240" w:lineRule="auto"/>
        <w:rPr/>
      </w:pPr>
      <w:r w:rsidDel="00000000" w:rsidR="00000000" w:rsidRPr="00000000">
        <w:rPr>
          <w:rtl w:val="0"/>
        </w:rPr>
        <w:t xml:space="preserve">Please read the </w:t>
      </w:r>
      <w:hyperlink r:id="rId6">
        <w:r w:rsidDel="00000000" w:rsidR="00000000" w:rsidRPr="00000000">
          <w:rPr>
            <w:color w:val="0070c0"/>
            <w:u w:val="single"/>
            <w:rtl w:val="0"/>
          </w:rPr>
          <w:t xml:space="preserve">call for abstracts</w:t>
        </w:r>
      </w:hyperlink>
      <w:r w:rsidDel="00000000" w:rsidR="00000000" w:rsidRPr="00000000">
        <w:rPr>
          <w:rtl w:val="0"/>
        </w:rPr>
        <w:t xml:space="preserve"> and the </w:t>
      </w:r>
      <w:hyperlink r:id="rId7">
        <w:r w:rsidDel="00000000" w:rsidR="00000000" w:rsidRPr="00000000">
          <w:rPr>
            <w:color w:val="0070c0"/>
            <w:u w:val="single"/>
            <w:rtl w:val="0"/>
          </w:rPr>
          <w:t xml:space="preserve">Guide for Applicants</w:t>
        </w:r>
      </w:hyperlink>
      <w:r w:rsidDel="00000000" w:rsidR="00000000" w:rsidRPr="00000000">
        <w:rPr>
          <w:rtl w:val="0"/>
        </w:rPr>
        <w:t xml:space="preserve"> carefully before completing this template. For the final submission, please remove any text containing instructions.</w:t>
      </w:r>
    </w:p>
    <w:p w:rsidR="00000000" w:rsidDel="00000000" w:rsidP="00000000" w:rsidRDefault="00000000" w:rsidRPr="00000000" w14:paraId="0000000A">
      <w:pPr>
        <w:rPr/>
      </w:pPr>
      <w:r w:rsidDel="00000000" w:rsidR="00000000" w:rsidRPr="00000000">
        <w:rPr>
          <w:rtl w:val="0"/>
        </w:rPr>
        <w:t xml:space="preserve">This template uses the required arial font, font size 11, 2 cm margins all around, single space - do not change any of these.</w:t>
      </w:r>
    </w:p>
    <w:p w:rsidR="00000000" w:rsidDel="00000000" w:rsidP="00000000" w:rsidRDefault="00000000" w:rsidRPr="00000000" w14:paraId="0000000B">
      <w:pPr>
        <w:rPr/>
      </w:pPr>
      <w:r w:rsidDel="00000000" w:rsidR="00000000" w:rsidRPr="00000000">
        <w:rPr>
          <w:rtl w:val="0"/>
        </w:rPr>
        <w:t xml:space="preserve">Please note that the student-leader of each team must inform our Advisor for Higher Education Indrė Antanavičiūtė by email to </w:t>
      </w:r>
      <w:hyperlink r:id="rId8">
        <w:r w:rsidDel="00000000" w:rsidR="00000000" w:rsidRPr="00000000">
          <w:rPr>
            <w:color w:val="0070c0"/>
            <w:u w:val="single"/>
            <w:rtl w:val="0"/>
          </w:rPr>
          <w:t xml:space="preserve">indre.antanaviciute@cesaer.org</w:t>
        </w:r>
      </w:hyperlink>
      <w:r w:rsidDel="00000000" w:rsidR="00000000" w:rsidRPr="00000000">
        <w:rPr>
          <w:rtl w:val="0"/>
        </w:rPr>
        <w:t xml:space="preserve"> by 31 December 2020 at the latest about the intention to submit an abstract and announce the leaders´ full name, email address of </w:t>
      </w:r>
      <w:hyperlink r:id="rId9">
        <w:r w:rsidDel="00000000" w:rsidR="00000000" w:rsidRPr="00000000">
          <w:rPr>
            <w:color w:val="0070c0"/>
            <w:u w:val="single"/>
            <w:rtl w:val="0"/>
          </w:rPr>
          <w:t xml:space="preserve">one of our Members</w:t>
        </w:r>
      </w:hyperlink>
      <w:r w:rsidDel="00000000" w:rsidR="00000000" w:rsidRPr="00000000">
        <w:rPr>
          <w:rtl w:val="0"/>
        </w:rPr>
        <w:t xml:space="preserve"> and</w:t>
      </w:r>
      <w:r w:rsidDel="00000000" w:rsidR="00000000" w:rsidRPr="00000000">
        <w:rPr>
          <w:rtl w:val="0"/>
        </w:rPr>
        <w:t xml:space="preserve"> course testifying enrolment at </w:t>
      </w:r>
      <w:hyperlink r:id="rId10">
        <w:r w:rsidDel="00000000" w:rsidR="00000000" w:rsidRPr="00000000">
          <w:rPr>
            <w:color w:val="0070c0"/>
            <w:u w:val="single"/>
            <w:rtl w:val="0"/>
          </w:rPr>
          <w:t xml:space="preserve">one of our Members</w:t>
        </w:r>
      </w:hyperlink>
      <w:r w:rsidDel="00000000" w:rsidR="00000000" w:rsidRPr="00000000">
        <w:rPr>
          <w:rtl w:val="0"/>
        </w:rPr>
        <w:t xml:space="preserve">. We will check if the student-leader is enrolled at </w:t>
      </w:r>
      <w:hyperlink r:id="rId11">
        <w:r w:rsidDel="00000000" w:rsidR="00000000" w:rsidRPr="00000000">
          <w:rPr>
            <w:color w:val="0070c0"/>
            <w:u w:val="single"/>
            <w:rtl w:val="0"/>
          </w:rPr>
          <w:t xml:space="preserve">one of our Members</w:t>
        </w:r>
      </w:hyperlink>
      <w:r w:rsidDel="00000000" w:rsidR="00000000" w:rsidRPr="00000000">
        <w:rPr>
          <w:rtl w:val="0"/>
        </w:rPr>
        <w:t xml:space="preserve"> and notify you asap.</w:t>
      </w:r>
    </w:p>
    <w:p w:rsidR="00000000" w:rsidDel="00000000" w:rsidP="00000000" w:rsidRDefault="00000000" w:rsidRPr="00000000" w14:paraId="0000000C">
      <w:pPr>
        <w:rPr/>
      </w:pPr>
      <w:r w:rsidDel="00000000" w:rsidR="00000000" w:rsidRPr="00000000">
        <w:rPr>
          <w:rtl w:val="0"/>
        </w:rPr>
        <w:t xml:space="preserve">The deadline for the submission of your abstract is on 31 January 2021 at 24:00 CET.</w:t>
      </w:r>
    </w:p>
    <w:p w:rsidR="00000000" w:rsidDel="00000000" w:rsidP="00000000" w:rsidRDefault="00000000" w:rsidRPr="00000000" w14:paraId="0000000D">
      <w:pPr>
        <w:pStyle w:val="Heading2"/>
        <w:spacing w:line="240" w:lineRule="auto"/>
        <w:rPr/>
      </w:pPr>
      <w:bookmarkStart w:colFirst="0" w:colLast="0" w:name="_anu89v6xfvku" w:id="1"/>
      <w:bookmarkEnd w:id="1"/>
      <w:r w:rsidDel="00000000" w:rsidR="00000000" w:rsidRPr="00000000">
        <w:rPr>
          <w:rtl w:val="0"/>
        </w:rPr>
        <w:t xml:space="preserve">Pre-submission checklist for eligibility criteria</w:t>
      </w:r>
    </w:p>
    <w:p w:rsidR="00000000" w:rsidDel="00000000" w:rsidP="00000000" w:rsidRDefault="00000000" w:rsidRPr="00000000" w14:paraId="0000000E">
      <w:pPr>
        <w:rPr/>
      </w:pPr>
      <w:r w:rsidDel="00000000" w:rsidR="00000000" w:rsidRPr="00000000">
        <w:rPr>
          <w:rtl w:val="0"/>
        </w:rPr>
        <w:t xml:space="preserve">Please ensure you can answer ‘yes’ to all eligibility criteria before submitting your abstract. The table below is based on the section ‘Are we eligible?’ in the</w:t>
      </w:r>
      <w:r w:rsidDel="00000000" w:rsidR="00000000" w:rsidRPr="00000000">
        <w:rPr>
          <w:color w:val="0070c0"/>
          <w:rtl w:val="0"/>
        </w:rPr>
        <w:t xml:space="preserve"> </w:t>
      </w:r>
      <w:hyperlink r:id="rId12">
        <w:r w:rsidDel="00000000" w:rsidR="00000000" w:rsidRPr="00000000">
          <w:rPr>
            <w:color w:val="0070c0"/>
            <w:u w:val="single"/>
            <w:rtl w:val="0"/>
          </w:rPr>
          <w:t xml:space="preserve">Guide for Applicants</w:t>
        </w:r>
      </w:hyperlink>
      <w:r w:rsidDel="00000000" w:rsidR="00000000" w:rsidRPr="00000000">
        <w:rPr>
          <w:rtl w:val="0"/>
        </w:rPr>
        <w:t xml:space="preserve">.</w:t>
      </w:r>
    </w:p>
    <w:tbl>
      <w:tblPr>
        <w:tblStyle w:val="Table1"/>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70"/>
        <w:gridCol w:w="1830"/>
        <w:tblGridChange w:id="0">
          <w:tblGrid>
            <w:gridCol w:w="7770"/>
            <w:gridCol w:w="18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0" w:before="0" w:line="240" w:lineRule="auto"/>
              <w:rPr>
                <w:b w:val="1"/>
                <w:color w:val="0070c0"/>
              </w:rPr>
            </w:pPr>
            <w:r w:rsidDel="00000000" w:rsidR="00000000" w:rsidRPr="00000000">
              <w:rPr>
                <w:b w:val="1"/>
                <w:color w:val="0070c0"/>
                <w:rtl w:val="0"/>
              </w:rPr>
              <w:t xml:space="preserve">ELIGIBILITY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70c0"/>
              </w:rPr>
            </w:pPr>
            <w:r w:rsidDel="00000000" w:rsidR="00000000" w:rsidRPr="00000000">
              <w:rPr>
                <w:b w:val="1"/>
                <w:color w:val="0070c0"/>
                <w:rtl w:val="0"/>
              </w:rPr>
              <w:t xml:space="preserve">IS THIS FULFILLED?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0" w:before="0" w:line="240" w:lineRule="auto"/>
              <w:rPr/>
            </w:pPr>
            <w:r w:rsidDel="00000000" w:rsidR="00000000" w:rsidRPr="00000000">
              <w:rPr>
                <w:rtl w:val="0"/>
              </w:rPr>
              <w:t xml:space="preserve">Abstracts must be in 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before="0" w:line="240" w:lineRule="auto"/>
              <w:rPr/>
            </w:pPr>
            <w:r w:rsidDel="00000000" w:rsidR="00000000" w:rsidRPr="00000000">
              <w:rPr>
                <w:rtl w:val="0"/>
              </w:rPr>
              <w:t xml:space="preserve">Abstracts must be submitted no later than 31 January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before="0" w:line="240" w:lineRule="auto"/>
              <w:rPr/>
            </w:pPr>
            <w:r w:rsidDel="00000000" w:rsidR="00000000" w:rsidRPr="00000000">
              <w:rPr>
                <w:rtl w:val="0"/>
              </w:rPr>
              <w:t xml:space="preserve">Abstracts must be short: maximally two A4 pages with arial font, font size 11, 2 cm margins all around, single space outlining the idea and the implementation plan, and with maximally one additional A4 page describing the team composition.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before="0" w:line="240" w:lineRule="auto"/>
              <w:rPr/>
            </w:pPr>
            <w:r w:rsidDel="00000000" w:rsidR="00000000" w:rsidRPr="00000000">
              <w:rPr>
                <w:rtl w:val="0"/>
              </w:rPr>
              <w:t xml:space="preserve">Teams must be student-led: The leader of the team must be enrolled as a bachelor student, a master student or a PhD candidate at one of our </w:t>
            </w:r>
            <w:hyperlink r:id="rId13">
              <w:r w:rsidDel="00000000" w:rsidR="00000000" w:rsidRPr="00000000">
                <w:rPr>
                  <w:color w:val="0070c0"/>
                  <w:u w:val="single"/>
                  <w:rtl w:val="0"/>
                </w:rPr>
                <w:t xml:space="preserve">Member universities</w:t>
              </w:r>
            </w:hyperlink>
            <w:r w:rsidDel="00000000" w:rsidR="00000000" w:rsidRPr="00000000">
              <w:rPr>
                <w:rtl w:val="0"/>
              </w:rPr>
              <w:t xml:space="preserve"> at the date of the submission of the abstract.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before="0" w:line="240" w:lineRule="auto"/>
              <w:rPr/>
            </w:pPr>
            <w:r w:rsidDel="00000000" w:rsidR="00000000" w:rsidRPr="00000000">
              <w:rPr>
                <w:rtl w:val="0"/>
              </w:rPr>
              <w:t xml:space="preserve">Teams must include at least one member of staff (at the date of the submission of the abstract) from one of our </w:t>
            </w:r>
            <w:hyperlink r:id="rId14">
              <w:r w:rsidDel="00000000" w:rsidR="00000000" w:rsidRPr="00000000">
                <w:rPr>
                  <w:color w:val="0070c0"/>
                  <w:u w:val="single"/>
                  <w:rtl w:val="0"/>
                </w:rPr>
                <w:t xml:space="preserve">Member universities</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before="0" w:line="240" w:lineRule="auto"/>
              <w:rPr/>
            </w:pPr>
            <w:r w:rsidDel="00000000" w:rsidR="00000000" w:rsidRPr="00000000">
              <w:rPr>
                <w:rtl w:val="0"/>
              </w:rPr>
              <w:t xml:space="preserve">The abstract must identify one or more areas of sustainability where it seeks to contribute: The competition uses a broad and flexible approach to define sustainability based on the United Nations Sustainable Development Goals (</w:t>
            </w:r>
            <w:hyperlink r:id="rId15">
              <w:r w:rsidDel="00000000" w:rsidR="00000000" w:rsidRPr="00000000">
                <w:rPr>
                  <w:color w:val="1155cc"/>
                  <w:u w:val="single"/>
                  <w:rtl w:val="0"/>
                </w:rPr>
                <w:t xml:space="preserve">​</w:t>
              </w:r>
            </w:hyperlink>
            <w:hyperlink r:id="rId16">
              <w:r w:rsidDel="00000000" w:rsidR="00000000" w:rsidRPr="00000000">
                <w:rPr>
                  <w:color w:val="0070c0"/>
                  <w:u w:val="single"/>
                  <w:rtl w:val="0"/>
                </w:rPr>
                <w:t xml:space="preserve">UN SDG</w:t>
              </w:r>
            </w:hyperlink>
            <w:hyperlink r:id="rId17">
              <w:r w:rsidDel="00000000" w:rsidR="00000000" w:rsidRPr="00000000">
                <w:rPr>
                  <w:color w:val="1155cc"/>
                  <w:u w:val="single"/>
                  <w:rtl w:val="0"/>
                </w:rPr>
                <w:t xml:space="preserve">​</w:t>
              </w:r>
            </w:hyperlink>
            <w:r w:rsidDel="00000000" w:rsidR="00000000" w:rsidRPr="00000000">
              <w:rPr>
                <w:rtl w:val="0"/>
              </w:rPr>
              <w:t xml:space="preserve">). For example, contributions related to COVID-19 can for example identify ​</w:t>
            </w:r>
            <w:hyperlink r:id="rId18">
              <w:r w:rsidDel="00000000" w:rsidR="00000000" w:rsidRPr="00000000">
                <w:rPr>
                  <w:color w:val="0070c0"/>
                  <w:u w:val="single"/>
                  <w:rtl w:val="0"/>
                </w:rPr>
                <w:t xml:space="preserve">UN SDG 3</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Yes / No</w:t>
            </w:r>
          </w:p>
        </w:tc>
      </w:tr>
    </w:tbl>
    <w:p w:rsidR="00000000" w:rsidDel="00000000" w:rsidP="00000000" w:rsidRDefault="00000000" w:rsidRPr="00000000" w14:paraId="0000001D">
      <w:pPr>
        <w:pStyle w:val="Heading2"/>
        <w:spacing w:after="0" w:before="0" w:line="240" w:lineRule="auto"/>
        <w:rPr/>
      </w:pPr>
      <w:bookmarkStart w:colFirst="0" w:colLast="0" w:name="_ki7omculo8dy" w:id="2"/>
      <w:bookmarkEnd w:id="2"/>
      <w:r w:rsidDel="00000000" w:rsidR="00000000" w:rsidRPr="00000000">
        <w:rPr>
          <w:rtl w:val="0"/>
        </w:rPr>
      </w:r>
    </w:p>
    <w:p w:rsidR="00000000" w:rsidDel="00000000" w:rsidP="00000000" w:rsidRDefault="00000000" w:rsidRPr="00000000" w14:paraId="0000001E">
      <w:pPr>
        <w:pStyle w:val="Heading2"/>
        <w:spacing w:after="0" w:before="0" w:line="240" w:lineRule="auto"/>
        <w:rPr/>
      </w:pPr>
      <w:bookmarkStart w:colFirst="0" w:colLast="0" w:name="_peccztkqmcws" w:id="3"/>
      <w:bookmarkEnd w:id="3"/>
      <w:r w:rsidDel="00000000" w:rsidR="00000000" w:rsidRPr="00000000">
        <w:rPr>
          <w:rtl w:val="0"/>
        </w:rPr>
        <w:t xml:space="preserve">Pre-submission checklist for evaluation requirements</w:t>
      </w:r>
    </w:p>
    <w:p w:rsidR="00000000" w:rsidDel="00000000" w:rsidP="00000000" w:rsidRDefault="00000000" w:rsidRPr="00000000" w14:paraId="0000001F">
      <w:pPr>
        <w:rPr/>
      </w:pPr>
      <w:r w:rsidDel="00000000" w:rsidR="00000000" w:rsidRPr="00000000">
        <w:rPr>
          <w:rtl w:val="0"/>
        </w:rPr>
        <w:t xml:space="preserve">Please ensure you can answer ‘yes’ to all requirements below before submitting your abstract. The tables below are based on the section ‘How will we be evaluated?’ in the </w:t>
      </w:r>
      <w:hyperlink r:id="rId19">
        <w:r w:rsidDel="00000000" w:rsidR="00000000" w:rsidRPr="00000000">
          <w:rPr>
            <w:color w:val="0070c0"/>
            <w:u w:val="single"/>
            <w:rtl w:val="0"/>
          </w:rPr>
          <w:t xml:space="preserve">Guide for Applicants</w:t>
        </w:r>
      </w:hyperlink>
      <w:r w:rsidDel="00000000" w:rsidR="00000000" w:rsidRPr="00000000">
        <w:rPr>
          <w:rtl w:val="0"/>
        </w:rPr>
        <w:t xml:space="preserve">.</w:t>
      </w:r>
    </w:p>
    <w:tbl>
      <w:tblPr>
        <w:tblStyle w:val="Table2"/>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35"/>
        <w:gridCol w:w="1965"/>
        <w:tblGridChange w:id="0">
          <w:tblGrid>
            <w:gridCol w:w="7635"/>
            <w:gridCol w:w="1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before="0" w:line="240" w:lineRule="auto"/>
              <w:rPr>
                <w:b w:val="1"/>
                <w:color w:val="0070c0"/>
              </w:rPr>
            </w:pPr>
            <w:r w:rsidDel="00000000" w:rsidR="00000000" w:rsidRPr="00000000">
              <w:rPr>
                <w:b w:val="1"/>
                <w:color w:val="0070c0"/>
                <w:rtl w:val="0"/>
              </w:rPr>
              <w:t xml:space="preserve">SCIENTIFIC EXCELLENCE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before="0" w:line="240" w:lineRule="auto"/>
              <w:jc w:val="left"/>
              <w:rPr>
                <w:b w:val="1"/>
                <w:color w:val="0070c0"/>
              </w:rPr>
            </w:pPr>
            <w:r w:rsidDel="00000000" w:rsidR="00000000" w:rsidRPr="00000000">
              <w:rPr>
                <w:b w:val="1"/>
                <w:color w:val="0070c0"/>
                <w:rtl w:val="0"/>
              </w:rPr>
              <w:t xml:space="preserve">IS THIS FULFILLED?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before="0" w:line="240" w:lineRule="auto"/>
              <w:rPr/>
            </w:pPr>
            <w:r w:rsidDel="00000000" w:rsidR="00000000" w:rsidRPr="00000000">
              <w:rPr>
                <w:rtl w:val="0"/>
              </w:rPr>
              <w:t xml:space="preserve">Solid scientific case is testified by senior academic leadership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before="0" w:line="240" w:lineRule="auto"/>
              <w:jc w:val="left"/>
              <w:rPr>
                <w:highlight w:val="yellow"/>
              </w:rPr>
            </w:pPr>
            <w:r w:rsidDel="00000000" w:rsidR="00000000" w:rsidRPr="00000000">
              <w:rPr>
                <w:highlight w:val="yellow"/>
                <w:rtl w:val="0"/>
              </w:rPr>
              <w:t xml:space="preserve">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before="0" w:line="240" w:lineRule="auto"/>
              <w:rPr/>
            </w:pPr>
            <w:r w:rsidDel="00000000" w:rsidR="00000000" w:rsidRPr="00000000">
              <w:rPr>
                <w:rtl w:val="0"/>
              </w:rPr>
              <w:t xml:space="preserve">Horizontal integration is proven, i.e. the inter- and, trans-disciplinary approach linking of </w:t>
            </w:r>
            <w:hyperlink r:id="rId20">
              <w:r w:rsidDel="00000000" w:rsidR="00000000" w:rsidRPr="00000000">
                <w:rPr>
                  <w:color w:val="0070c0"/>
                  <w:u w:val="single"/>
                  <w:rtl w:val="0"/>
                </w:rPr>
                <w:t xml:space="preserve">SSH​</w:t>
              </w:r>
            </w:hyperlink>
            <w:r w:rsidDel="00000000" w:rsidR="00000000" w:rsidRPr="00000000">
              <w:rPr>
                <w:color w:val="0070c0"/>
                <w:rtl w:val="0"/>
              </w:rPr>
              <w:t xml:space="preserve"> </w:t>
            </w:r>
            <w:r w:rsidDel="00000000" w:rsidR="00000000" w:rsidRPr="00000000">
              <w:rPr>
                <w:rtl w:val="0"/>
              </w:rPr>
              <w:t xml:space="preserve">with </w:t>
            </w:r>
            <w:hyperlink r:id="rId21">
              <w:r w:rsidDel="00000000" w:rsidR="00000000" w:rsidRPr="00000000">
                <w:rPr>
                  <w:color w:val="1155cc"/>
                  <w:u w:val="single"/>
                  <w:rtl w:val="0"/>
                </w:rPr>
                <w:t xml:space="preserve">​</w:t>
              </w:r>
            </w:hyperlink>
            <w:hyperlink r:id="rId22">
              <w:r w:rsidDel="00000000" w:rsidR="00000000" w:rsidRPr="00000000">
                <w:rPr>
                  <w:color w:val="0070c0"/>
                  <w:u w:val="single"/>
                  <w:rtl w:val="0"/>
                </w:rPr>
                <w:t xml:space="preserve">STEM</w:t>
              </w:r>
            </w:hyperlink>
            <w:hyperlink r:id="rId23">
              <w:r w:rsidDel="00000000" w:rsidR="00000000" w:rsidRPr="00000000">
                <w:rPr>
                  <w:color w:val="1155cc"/>
                  <w:u w:val="single"/>
                  <w:rtl w:val="0"/>
                </w:rPr>
                <w:t xml:space="preserve">​</w:t>
              </w:r>
            </w:hyperlink>
            <w:r w:rsidDel="00000000" w:rsidR="00000000" w:rsidRPr="00000000">
              <w:rPr>
                <w:rtl w:val="0"/>
              </w:rPr>
              <w:t xml:space="preserve"> is evident.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before="0" w:line="240" w:lineRule="auto"/>
              <w:jc w:val="left"/>
              <w:rPr>
                <w:highlight w:val="yellow"/>
              </w:rPr>
            </w:pPr>
            <w:r w:rsidDel="00000000" w:rsidR="00000000" w:rsidRPr="00000000">
              <w:rPr>
                <w:highlight w:val="yellow"/>
                <w:rtl w:val="0"/>
              </w:rPr>
              <w:t xml:space="preserve">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before="0" w:line="240" w:lineRule="auto"/>
              <w:rPr/>
            </w:pPr>
            <w:r w:rsidDel="00000000" w:rsidR="00000000" w:rsidRPr="00000000">
              <w:rPr>
                <w:rtl w:val="0"/>
              </w:rPr>
              <w:t xml:space="preserve">Vertical integration is testified, i.e. at least two out of the three levels (bachelor, master, PhD) are involved and guidance by a senior academic (principal investigator) is proven (the more, the better).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before="0" w:line="240" w:lineRule="auto"/>
              <w:jc w:val="left"/>
              <w:rPr>
                <w:highlight w:val="yellow"/>
              </w:rPr>
            </w:pPr>
            <w:r w:rsidDel="00000000" w:rsidR="00000000" w:rsidRPr="00000000">
              <w:rPr>
                <w:highlight w:val="yellow"/>
                <w:rtl w:val="0"/>
              </w:rPr>
              <w:t xml:space="preserve">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before="0" w:line="240" w:lineRule="auto"/>
              <w:rPr/>
            </w:pPr>
            <w:r w:rsidDel="00000000" w:rsidR="00000000" w:rsidRPr="00000000">
              <w:rPr>
                <w:rtl w:val="0"/>
              </w:rPr>
              <w:t xml:space="preserve">Initial needs for ICT and </w:t>
            </w:r>
            <w:hyperlink r:id="rId24">
              <w:r w:rsidDel="00000000" w:rsidR="00000000" w:rsidRPr="00000000">
                <w:rPr>
                  <w:color w:val="1155cc"/>
                  <w:u w:val="single"/>
                  <w:rtl w:val="0"/>
                </w:rPr>
                <w:t xml:space="preserve">​</w:t>
              </w:r>
            </w:hyperlink>
            <w:hyperlink r:id="rId25">
              <w:r w:rsidDel="00000000" w:rsidR="00000000" w:rsidRPr="00000000">
                <w:rPr>
                  <w:color w:val="0070c0"/>
                  <w:u w:val="single"/>
                  <w:rtl w:val="0"/>
                </w:rPr>
                <w:t xml:space="preserve">research data management</w:t>
              </w:r>
            </w:hyperlink>
            <w:hyperlink r:id="rId26">
              <w:r w:rsidDel="00000000" w:rsidR="00000000" w:rsidRPr="00000000">
                <w:rPr>
                  <w:color w:val="1155cc"/>
                  <w:u w:val="single"/>
                  <w:rtl w:val="0"/>
                </w:rPr>
                <w:t xml:space="preserve">​</w:t>
              </w:r>
            </w:hyperlink>
            <w:r w:rsidDel="00000000" w:rsidR="00000000" w:rsidRPr="00000000">
              <w:rPr>
                <w:rtl w:val="0"/>
              </w:rPr>
              <w:t xml:space="preserve"> ​are described.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before="0" w:line="240" w:lineRule="auto"/>
              <w:jc w:val="left"/>
              <w:rPr>
                <w:highlight w:val="yellow"/>
              </w:rPr>
            </w:pPr>
            <w:r w:rsidDel="00000000" w:rsidR="00000000" w:rsidRPr="00000000">
              <w:rPr>
                <w:highlight w:val="yellow"/>
                <w:rtl w:val="0"/>
              </w:rPr>
              <w:t xml:space="preserve">Yes / No</w:t>
            </w:r>
          </w:p>
        </w:tc>
      </w:tr>
    </w:tbl>
    <w:p w:rsidR="00000000" w:rsidDel="00000000" w:rsidP="00000000" w:rsidRDefault="00000000" w:rsidRPr="00000000" w14:paraId="0000002A">
      <w:pPr>
        <w:spacing w:after="0" w:before="0" w:line="240" w:lineRule="auto"/>
        <w:rPr/>
      </w:pPr>
      <w:r w:rsidDel="00000000" w:rsidR="00000000" w:rsidRPr="00000000">
        <w:rPr>
          <w:rtl w:val="0"/>
        </w:rPr>
      </w:r>
    </w:p>
    <w:tbl>
      <w:tblPr>
        <w:tblStyle w:val="Table3"/>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35"/>
        <w:gridCol w:w="1965"/>
        <w:tblGridChange w:id="0">
          <w:tblGrid>
            <w:gridCol w:w="7635"/>
            <w:gridCol w:w="1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before="0" w:line="240" w:lineRule="auto"/>
              <w:rPr>
                <w:b w:val="1"/>
                <w:color w:val="0070c0"/>
              </w:rPr>
            </w:pPr>
            <w:r w:rsidDel="00000000" w:rsidR="00000000" w:rsidRPr="00000000">
              <w:rPr>
                <w:b w:val="1"/>
                <w:color w:val="0070c0"/>
                <w:rtl w:val="0"/>
              </w:rPr>
              <w:t xml:space="preserve">IMPACT AND OUTREACH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before="0" w:line="240" w:lineRule="auto"/>
              <w:jc w:val="left"/>
              <w:rPr>
                <w:b w:val="1"/>
                <w:color w:val="0070c0"/>
              </w:rPr>
            </w:pPr>
            <w:r w:rsidDel="00000000" w:rsidR="00000000" w:rsidRPr="00000000">
              <w:rPr>
                <w:b w:val="1"/>
                <w:color w:val="0070c0"/>
                <w:rtl w:val="0"/>
              </w:rPr>
              <w:t xml:space="preserve">IS THIS FULFILLED?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0" w:before="0" w:line="240" w:lineRule="auto"/>
              <w:rPr/>
            </w:pPr>
            <w:r w:rsidDel="00000000" w:rsidR="00000000" w:rsidRPr="00000000">
              <w:rPr>
                <w:rtl w:val="0"/>
              </w:rPr>
              <w:t xml:space="preserve">Outline of expected impact is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before="0" w:line="240" w:lineRule="auto"/>
              <w:jc w:val="left"/>
              <w:rPr>
                <w:highlight w:val="yellow"/>
              </w:rPr>
            </w:pPr>
            <w:r w:rsidDel="00000000" w:rsidR="00000000" w:rsidRPr="00000000">
              <w:rPr>
                <w:highlight w:val="yellow"/>
                <w:rtl w:val="0"/>
              </w:rPr>
              <w:t xml:space="preserve">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rPr/>
            </w:pPr>
            <w:r w:rsidDel="00000000" w:rsidR="00000000" w:rsidRPr="00000000">
              <w:rPr>
                <w:rtl w:val="0"/>
              </w:rPr>
              <w:t xml:space="preserve">Contribution to ecological, social and economic sustainability is described and credible.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before="0" w:line="240" w:lineRule="auto"/>
              <w:jc w:val="left"/>
              <w:rPr>
                <w:highlight w:val="yellow"/>
              </w:rPr>
            </w:pPr>
            <w:r w:rsidDel="00000000" w:rsidR="00000000" w:rsidRPr="00000000">
              <w:rPr>
                <w:highlight w:val="yellow"/>
                <w:rtl w:val="0"/>
              </w:rPr>
              <w:t xml:space="preserve">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before="0" w:line="240" w:lineRule="auto"/>
              <w:rPr/>
            </w:pPr>
            <w:r w:rsidDel="00000000" w:rsidR="00000000" w:rsidRPr="00000000">
              <w:rPr>
                <w:rtl w:val="0"/>
              </w:rPr>
              <w:t xml:space="preserve">Preliminary indicators to estimate impact and contribution to sustainability are described.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before="0" w:line="240" w:lineRule="auto"/>
              <w:jc w:val="left"/>
              <w:rPr>
                <w:highlight w:val="yellow"/>
              </w:rPr>
            </w:pPr>
            <w:r w:rsidDel="00000000" w:rsidR="00000000" w:rsidRPr="00000000">
              <w:rPr>
                <w:highlight w:val="yellow"/>
                <w:rtl w:val="0"/>
              </w:rPr>
              <w:t xml:space="preserve">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0" w:before="0" w:line="240" w:lineRule="auto"/>
              <w:rPr/>
            </w:pPr>
            <w:r w:rsidDel="00000000" w:rsidR="00000000" w:rsidRPr="00000000">
              <w:rPr>
                <w:rtl w:val="0"/>
              </w:rPr>
              <w:t xml:space="preserve">Main stakeholders are </w:t>
            </w:r>
            <w:r w:rsidDel="00000000" w:rsidR="00000000" w:rsidRPr="00000000">
              <w:rPr>
                <w:rtl w:val="0"/>
              </w:rPr>
              <w:t xml:space="preserve">analysed </w:t>
            </w:r>
            <w:r w:rsidDel="00000000" w:rsidR="00000000" w:rsidRPr="00000000">
              <w:rPr>
                <w:rtl w:val="0"/>
              </w:rPr>
              <w:t xml:space="preserve">and described.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before="0" w:line="240" w:lineRule="auto"/>
              <w:jc w:val="left"/>
              <w:rPr>
                <w:highlight w:val="yellow"/>
              </w:rPr>
            </w:pPr>
            <w:r w:rsidDel="00000000" w:rsidR="00000000" w:rsidRPr="00000000">
              <w:rPr>
                <w:highlight w:val="yellow"/>
                <w:rtl w:val="0"/>
              </w:rPr>
              <w:t xml:space="preserve">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before="0" w:line="240" w:lineRule="auto"/>
              <w:rPr/>
            </w:pPr>
            <w:r w:rsidDel="00000000" w:rsidR="00000000" w:rsidRPr="00000000">
              <w:rPr>
                <w:rtl w:val="0"/>
              </w:rPr>
              <w:t xml:space="preserve">Involvement of ​</w:t>
            </w:r>
            <w:hyperlink r:id="rId27">
              <w:r w:rsidDel="00000000" w:rsidR="00000000" w:rsidRPr="00000000">
                <w:rPr>
                  <w:color w:val="0070c0"/>
                  <w:u w:val="single"/>
                  <w:rtl w:val="0"/>
                </w:rPr>
                <w:t xml:space="preserve">Member universities</w:t>
              </w:r>
            </w:hyperlink>
            <w:r w:rsidDel="00000000" w:rsidR="00000000" w:rsidRPr="00000000">
              <w:rPr>
                <w:rtl w:val="0"/>
              </w:rPr>
              <w:t xml:space="preserve">​</w:t>
            </w:r>
            <w:r w:rsidDel="00000000" w:rsidR="00000000" w:rsidRPr="00000000">
              <w:rPr>
                <w:rtl w:val="0"/>
              </w:rPr>
              <w:t xml:space="preserve"> is described (the more, the better).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before="0" w:line="240" w:lineRule="auto"/>
              <w:jc w:val="left"/>
              <w:rPr>
                <w:highlight w:val="yellow"/>
              </w:rPr>
            </w:pPr>
            <w:r w:rsidDel="00000000" w:rsidR="00000000" w:rsidRPr="00000000">
              <w:rPr>
                <w:highlight w:val="yellow"/>
                <w:rtl w:val="0"/>
              </w:rPr>
              <w:t xml:space="preserve">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0" w:before="0" w:line="240" w:lineRule="auto"/>
              <w:rPr/>
            </w:pPr>
            <w:r w:rsidDel="00000000" w:rsidR="00000000" w:rsidRPr="00000000">
              <w:rPr>
                <w:rtl w:val="0"/>
              </w:rPr>
              <w:t xml:space="preserve">Outline for outreach strategy is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before="0" w:line="240" w:lineRule="auto"/>
              <w:jc w:val="left"/>
              <w:rPr>
                <w:highlight w:val="yellow"/>
              </w:rPr>
            </w:pPr>
            <w:r w:rsidDel="00000000" w:rsidR="00000000" w:rsidRPr="00000000">
              <w:rPr>
                <w:highlight w:val="yellow"/>
                <w:rtl w:val="0"/>
              </w:rPr>
              <w:t xml:space="preserve">Yes / No</w:t>
            </w:r>
          </w:p>
        </w:tc>
      </w:tr>
    </w:tbl>
    <w:p w:rsidR="00000000" w:rsidDel="00000000" w:rsidP="00000000" w:rsidRDefault="00000000" w:rsidRPr="00000000" w14:paraId="00000039">
      <w:pPr>
        <w:spacing w:after="0" w:before="0" w:line="240" w:lineRule="auto"/>
        <w:rPr/>
      </w:pPr>
      <w:r w:rsidDel="00000000" w:rsidR="00000000" w:rsidRPr="00000000">
        <w:rPr>
          <w:rtl w:val="0"/>
        </w:rPr>
      </w:r>
    </w:p>
    <w:tbl>
      <w:tblPr>
        <w:tblStyle w:val="Table4"/>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35"/>
        <w:gridCol w:w="1965"/>
        <w:tblGridChange w:id="0">
          <w:tblGrid>
            <w:gridCol w:w="7635"/>
            <w:gridCol w:w="1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after="0" w:before="0" w:line="240" w:lineRule="auto"/>
              <w:rPr>
                <w:b w:val="1"/>
                <w:color w:val="0070c0"/>
              </w:rPr>
            </w:pPr>
            <w:r w:rsidDel="00000000" w:rsidR="00000000" w:rsidRPr="00000000">
              <w:rPr>
                <w:b w:val="1"/>
                <w:color w:val="0070c0"/>
                <w:rtl w:val="0"/>
              </w:rPr>
              <w:t xml:space="preserve">MANAGEMENT AND 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before="0" w:line="240" w:lineRule="auto"/>
              <w:jc w:val="left"/>
              <w:rPr>
                <w:b w:val="1"/>
                <w:color w:val="0070c0"/>
              </w:rPr>
            </w:pPr>
            <w:r w:rsidDel="00000000" w:rsidR="00000000" w:rsidRPr="00000000">
              <w:rPr>
                <w:b w:val="1"/>
                <w:color w:val="0070c0"/>
                <w:rtl w:val="0"/>
              </w:rPr>
              <w:t xml:space="preserve">IS THIS FULFILLED?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after="0" w:before="0" w:line="240" w:lineRule="auto"/>
              <w:rPr/>
            </w:pPr>
            <w:r w:rsidDel="00000000" w:rsidR="00000000" w:rsidRPr="00000000">
              <w:rPr>
                <w:rtl w:val="0"/>
              </w:rPr>
              <w:t xml:space="preserve">Measures for planning, monitoring and evaluation are described.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0" w:line="240" w:lineRule="auto"/>
              <w:jc w:val="left"/>
              <w:rPr>
                <w:highlight w:val="yellow"/>
              </w:rPr>
            </w:pPr>
            <w:r w:rsidDel="00000000" w:rsidR="00000000" w:rsidRPr="00000000">
              <w:rPr>
                <w:highlight w:val="yellow"/>
                <w:rtl w:val="0"/>
              </w:rPr>
              <w:t xml:space="preserve">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after="0" w:before="0" w:line="240" w:lineRule="auto"/>
              <w:rPr/>
            </w:pPr>
            <w:r w:rsidDel="00000000" w:rsidR="00000000" w:rsidRPr="00000000">
              <w:rPr>
                <w:rtl w:val="0"/>
              </w:rPr>
              <w:t xml:space="preserve">The management and organisation is outlined.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before="0" w:line="240" w:lineRule="auto"/>
              <w:jc w:val="left"/>
              <w:rPr>
                <w:highlight w:val="yellow"/>
              </w:rPr>
            </w:pPr>
            <w:r w:rsidDel="00000000" w:rsidR="00000000" w:rsidRPr="00000000">
              <w:rPr>
                <w:highlight w:val="yellow"/>
                <w:rtl w:val="0"/>
              </w:rPr>
              <w:t xml:space="preserve">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after="0" w:before="0" w:line="240" w:lineRule="auto"/>
              <w:rPr/>
            </w:pPr>
            <w:r w:rsidDel="00000000" w:rsidR="00000000" w:rsidRPr="00000000">
              <w:rPr>
                <w:rtl w:val="0"/>
              </w:rPr>
              <w:t xml:space="preserve">The human resources needed are outlined.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before="0" w:line="240" w:lineRule="auto"/>
              <w:jc w:val="left"/>
              <w:rPr>
                <w:highlight w:val="yellow"/>
              </w:rPr>
            </w:pPr>
            <w:r w:rsidDel="00000000" w:rsidR="00000000" w:rsidRPr="00000000">
              <w:rPr>
                <w:highlight w:val="yellow"/>
                <w:rtl w:val="0"/>
              </w:rPr>
              <w:t xml:space="preserve">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after="0" w:before="0" w:line="240" w:lineRule="auto"/>
              <w:rPr/>
            </w:pPr>
            <w:r w:rsidDel="00000000" w:rsidR="00000000" w:rsidRPr="00000000">
              <w:rPr>
                <w:rtl w:val="0"/>
              </w:rPr>
              <w:t xml:space="preserve">A rough estimate of the finances needed is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before="0" w:line="240" w:lineRule="auto"/>
              <w:jc w:val="left"/>
              <w:rPr>
                <w:highlight w:val="yellow"/>
              </w:rPr>
            </w:pPr>
            <w:r w:rsidDel="00000000" w:rsidR="00000000" w:rsidRPr="00000000">
              <w:rPr>
                <w:highlight w:val="yellow"/>
                <w:rtl w:val="0"/>
              </w:rPr>
              <w:t xml:space="preserve">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after="0" w:before="0" w:line="240" w:lineRule="auto"/>
              <w:rPr/>
            </w:pPr>
            <w:r w:rsidDel="00000000" w:rsidR="00000000" w:rsidRPr="00000000">
              <w:rPr>
                <w:rtl w:val="0"/>
              </w:rPr>
              <w:t xml:space="preserve">The key legal issues and risks are identified.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before="0" w:line="240" w:lineRule="auto"/>
              <w:jc w:val="left"/>
              <w:rPr>
                <w:highlight w:val="yellow"/>
              </w:rPr>
            </w:pPr>
            <w:r w:rsidDel="00000000" w:rsidR="00000000" w:rsidRPr="00000000">
              <w:rPr>
                <w:highlight w:val="yellow"/>
                <w:rtl w:val="0"/>
              </w:rPr>
              <w:t xml:space="preserve">Yes / No</w:t>
            </w:r>
          </w:p>
        </w:tc>
      </w:tr>
    </w:tbl>
    <w:p w:rsidR="00000000" w:rsidDel="00000000" w:rsidP="00000000" w:rsidRDefault="00000000" w:rsidRPr="00000000" w14:paraId="00000046">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2"/>
        <w:spacing w:after="0" w:before="0" w:line="240" w:lineRule="auto"/>
        <w:rPr/>
      </w:pPr>
      <w:bookmarkStart w:colFirst="0" w:colLast="0" w:name="_d7lhlqdh5ruq" w:id="4"/>
      <w:bookmarkEnd w:id="4"/>
      <w:r w:rsidDel="00000000" w:rsidR="00000000" w:rsidRPr="00000000">
        <w:rPr>
          <w:rtl w:val="0"/>
        </w:rPr>
        <w:t xml:space="preserve">Abstract</w:t>
      </w:r>
    </w:p>
    <w:p w:rsidR="00000000" w:rsidDel="00000000" w:rsidP="00000000" w:rsidRDefault="00000000" w:rsidRPr="00000000" w14:paraId="00000048">
      <w:pPr>
        <w:rPr/>
      </w:pPr>
      <w:r w:rsidDel="00000000" w:rsidR="00000000" w:rsidRPr="00000000">
        <w:rPr>
          <w:highlight w:val="yellow"/>
          <w:rtl w:val="0"/>
        </w:rPr>
        <w:t xml:space="preserve">&lt; Insert maximally two pages for the narrative of the abstract describing the concept. Add your text on this page and then delete this guidance text before submitting your abstract. This template uses the required arial font, font size 11, 2 cm margins all around, single space - do not change any of these. &gt;</w:t>
      </w:r>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2"/>
        <w:spacing w:after="0" w:before="0" w:line="240" w:lineRule="auto"/>
        <w:rPr/>
      </w:pPr>
      <w:bookmarkStart w:colFirst="0" w:colLast="0" w:name="_e0id6uv56a6y" w:id="5"/>
      <w:bookmarkEnd w:id="5"/>
      <w:r w:rsidDel="00000000" w:rsidR="00000000" w:rsidRPr="00000000">
        <w:rPr>
          <w:rtl w:val="0"/>
        </w:rPr>
        <w:t xml:space="preserve">Team composition</w:t>
      </w:r>
    </w:p>
    <w:p w:rsidR="00000000" w:rsidDel="00000000" w:rsidP="00000000" w:rsidRDefault="00000000" w:rsidRPr="00000000" w14:paraId="0000004A">
      <w:pPr>
        <w:spacing w:line="240" w:lineRule="auto"/>
        <w:rPr>
          <w:highlight w:val="yellow"/>
        </w:rPr>
      </w:pPr>
      <w:r w:rsidDel="00000000" w:rsidR="00000000" w:rsidRPr="00000000">
        <w:rPr>
          <w:highlight w:val="yellow"/>
          <w:rtl w:val="0"/>
        </w:rPr>
        <w:t xml:space="preserve">&lt; Insert up to one page to describe the team composition. You are encouraged to use this page to describe how you are involving the universities and their services in your plan to develop your idea. You are for example encouraged to engage with your student support offices, student services, knowledge transfer offices and similar to find out resources available at the universities around managing intellectual property rights, research data management, human resources needs, legal issues and risk management etc. You are not expected to have developed extensive answers to everything, but it needs to be clear how you plan to address the topics listed under the ‘Pre-submission checklist for evaluation’ above. Add your text on this page and then delete this guidance text before submitting your abstract. &gt;</w:t>
      </w:r>
    </w:p>
    <w:p w:rsidR="00000000" w:rsidDel="00000000" w:rsidP="00000000" w:rsidRDefault="00000000" w:rsidRPr="00000000" w14:paraId="0000004B">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2"/>
        <w:spacing w:after="0" w:before="0" w:line="240" w:lineRule="auto"/>
        <w:rPr/>
      </w:pPr>
      <w:bookmarkStart w:colFirst="0" w:colLast="0" w:name="_2559f5l816x9" w:id="6"/>
      <w:bookmarkEnd w:id="6"/>
      <w:r w:rsidDel="00000000" w:rsidR="00000000" w:rsidRPr="00000000">
        <w:rPr>
          <w:rtl w:val="0"/>
        </w:rPr>
        <w:t xml:space="preserve">Supplementary information</w:t>
      </w:r>
    </w:p>
    <w:p w:rsidR="00000000" w:rsidDel="00000000" w:rsidP="00000000" w:rsidRDefault="00000000" w:rsidRPr="00000000" w14:paraId="0000004D">
      <w:pPr>
        <w:spacing w:line="240" w:lineRule="auto"/>
        <w:rPr>
          <w:highlight w:val="yellow"/>
        </w:rPr>
      </w:pPr>
      <w:r w:rsidDel="00000000" w:rsidR="00000000" w:rsidRPr="00000000">
        <w:rPr>
          <w:highlight w:val="yellow"/>
          <w:rtl w:val="0"/>
        </w:rPr>
        <w:t xml:space="preserve">&lt; Insert maximally two pages of additionally allowed supplementary information. This is allowed to include charts, tables, figures, graphics, schemes or similar. Add your supplementary information on this page and then delete this guidance text before submitting your abstract. &gt;</w:t>
      </w:r>
    </w:p>
    <w:p w:rsidR="00000000" w:rsidDel="00000000" w:rsidP="00000000" w:rsidRDefault="00000000" w:rsidRPr="00000000" w14:paraId="0000004E">
      <w:pPr>
        <w:spacing w:line="240" w:lineRule="auto"/>
        <w:rPr/>
      </w:pPr>
      <w:r w:rsidDel="00000000" w:rsidR="00000000" w:rsidRPr="00000000">
        <w:rPr>
          <w:rtl w:val="0"/>
        </w:rPr>
      </w:r>
    </w:p>
    <w:sectPr>
      <w:headerReference r:id="rId28" w:type="default"/>
      <w:footerReference r:id="rId29" w:type="default"/>
      <w:pgSz w:h="16838" w:w="11906" w:orient="portrait"/>
      <w:pgMar w:bottom="1137.6000000000001" w:top="1137.6000000000001" w:left="1137.6000000000001" w:right="1137.60000000000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widowControl w:val="0"/>
      <w:spacing w:after="0" w:before="0" w:line="276" w:lineRule="auto"/>
      <w:jc w:val="center"/>
      <w:rPr/>
    </w:pPr>
    <w:bookmarkStart w:colFirst="0" w:colLast="0" w:name="_1sh0acfhp0y5" w:id="7"/>
    <w:bookmarkEnd w:id="7"/>
    <w:r w:rsidDel="00000000" w:rsidR="00000000" w:rsidRPr="00000000">
      <w:rPr/>
      <w:drawing>
        <wp:inline distB="114300" distT="114300" distL="114300" distR="114300">
          <wp:extent cx="2214675" cy="67355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14675" cy="6735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b w:val="1"/>
      <w:color w:val="0070c0"/>
      <w:sz w:val="32"/>
      <w:szCs w:val="32"/>
    </w:rPr>
  </w:style>
  <w:style w:type="paragraph" w:styleId="Heading2">
    <w:name w:val="heading 2"/>
    <w:basedOn w:val="Normal"/>
    <w:next w:val="Normal"/>
    <w:pPr>
      <w:keepNext w:val="1"/>
      <w:spacing w:before="240" w:lineRule="auto"/>
    </w:pPr>
    <w:rPr>
      <w:b w:val="1"/>
      <w:color w:val="0070c0"/>
      <w:sz w:val="28"/>
      <w:szCs w:val="28"/>
    </w:rPr>
  </w:style>
  <w:style w:type="paragraph" w:styleId="Heading3">
    <w:name w:val="heading 3"/>
    <w:basedOn w:val="Normal"/>
    <w:next w:val="Normal"/>
    <w:pPr>
      <w:keepNext w:val="1"/>
      <w:spacing w:before="240" w:lineRule="auto"/>
    </w:pPr>
    <w:rPr>
      <w:b w:val="1"/>
      <w:color w:val="0070c0"/>
      <w:sz w:val="24"/>
      <w:szCs w:val="24"/>
    </w:rPr>
  </w:style>
  <w:style w:type="paragraph" w:styleId="Heading4">
    <w:name w:val="heading 4"/>
    <w:basedOn w:val="Normal"/>
    <w:next w:val="Normal"/>
    <w:pPr>
      <w:ind w:left="864" w:hanging="144.00000000000006"/>
    </w:pPr>
    <w:rPr/>
  </w:style>
  <w:style w:type="paragraph" w:styleId="Heading5">
    <w:name w:val="heading 5"/>
    <w:basedOn w:val="Normal"/>
    <w:next w:val="Normal"/>
    <w:pPr>
      <w:ind w:left="864" w:hanging="144.00000000000006"/>
    </w:pPr>
    <w:rPr/>
  </w:style>
  <w:style w:type="paragraph" w:styleId="Heading6">
    <w:name w:val="heading 6"/>
    <w:basedOn w:val="Normal"/>
    <w:next w:val="Normal"/>
    <w:pPr>
      <w:ind w:left="864" w:hanging="144.00000000000006"/>
    </w:pPr>
    <w:rPr/>
  </w:style>
  <w:style w:type="paragraph" w:styleId="Title">
    <w:name w:val="Title"/>
    <w:basedOn w:val="Normal"/>
    <w:next w:val="Normal"/>
    <w:pPr>
      <w:spacing w:after="60" w:lineRule="auto"/>
      <w:jc w:val="center"/>
    </w:pPr>
    <w:rPr>
      <w:b w:val="1"/>
      <w:color w:val="0070c0"/>
      <w:sz w:val="56"/>
      <w:szCs w:val="56"/>
    </w:rPr>
  </w:style>
  <w:style w:type="paragraph" w:styleId="Subtitle">
    <w:name w:val="Subtitle"/>
    <w:basedOn w:val="Normal"/>
    <w:next w:val="Normal"/>
    <w:pPr>
      <w:spacing w:before="240" w:lineRule="auto"/>
      <w:jc w:val="left"/>
    </w:pPr>
    <w:rPr>
      <w:color w:val="0070c0"/>
      <w:sz w:val="36"/>
      <w:szCs w:val="3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c.europa.eu/research/participants/docs/h2020-funding-guide/cross-cutting-issues/ssh_en.htm" TargetMode="External"/><Relationship Id="rId22" Type="http://schemas.openxmlformats.org/officeDocument/2006/relationships/hyperlink" Target="https://en.wikipedia.org/wiki/Science,_technology,_engineering,_and_mathematics" TargetMode="External"/><Relationship Id="rId21" Type="http://schemas.openxmlformats.org/officeDocument/2006/relationships/hyperlink" Target="https://en.wikipedia.org/wiki/Science,_technology,_engineering,_and_mathematics" TargetMode="External"/><Relationship Id="rId24" Type="http://schemas.openxmlformats.org/officeDocument/2006/relationships/hyperlink" Target="https://www.ugent.be/en/research/datamanagement/why/rdm-explained.htm" TargetMode="External"/><Relationship Id="rId23" Type="http://schemas.openxmlformats.org/officeDocument/2006/relationships/hyperlink" Target="https://en.wikipedia.org/wiki/Science,_technology,_engineering,_and_mathemat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esaer.org/members/" TargetMode="External"/><Relationship Id="rId26" Type="http://schemas.openxmlformats.org/officeDocument/2006/relationships/hyperlink" Target="https://www.ugent.be/en/research/datamanagement/why/rdm-explained.htm" TargetMode="External"/><Relationship Id="rId25" Type="http://schemas.openxmlformats.org/officeDocument/2006/relationships/hyperlink" Target="https://www.ugent.be/en/research/datamanagement/why/rdm-explained.htm" TargetMode="External"/><Relationship Id="rId28" Type="http://schemas.openxmlformats.org/officeDocument/2006/relationships/header" Target="header1.xml"/><Relationship Id="rId27" Type="http://schemas.openxmlformats.org/officeDocument/2006/relationships/hyperlink" Target="https://www.cesaer.org/members/" TargetMode="External"/><Relationship Id="rId5" Type="http://schemas.openxmlformats.org/officeDocument/2006/relationships/styles" Target="styles.xml"/><Relationship Id="rId6" Type="http://schemas.openxmlformats.org/officeDocument/2006/relationships/hyperlink" Target="https://www.cesaer.org/news/best-idea-2021/" TargetMode="External"/><Relationship Id="rId29" Type="http://schemas.openxmlformats.org/officeDocument/2006/relationships/footer" Target="footer1.xml"/><Relationship Id="rId7" Type="http://schemas.openxmlformats.org/officeDocument/2006/relationships/hyperlink" Target="https://www.cesaer.org/content/8-workgroups/2020-2021/best-idea-2021/20200901-guide-for-applicants-for-competition-best-idea-2021.pdf" TargetMode="External"/><Relationship Id="rId8" Type="http://schemas.openxmlformats.org/officeDocument/2006/relationships/hyperlink" Target="mailto:indre.antanaviciute@cesaer.org" TargetMode="External"/><Relationship Id="rId11" Type="http://schemas.openxmlformats.org/officeDocument/2006/relationships/hyperlink" Target="https://www.cesaer.org/members/" TargetMode="External"/><Relationship Id="rId10" Type="http://schemas.openxmlformats.org/officeDocument/2006/relationships/hyperlink" Target="https://www.cesaer.org/members/" TargetMode="External"/><Relationship Id="rId13" Type="http://schemas.openxmlformats.org/officeDocument/2006/relationships/hyperlink" Target="https://www.cesaer.org/members/" TargetMode="External"/><Relationship Id="rId12" Type="http://schemas.openxmlformats.org/officeDocument/2006/relationships/hyperlink" Target="https://www.cesaer.org/content/8-workgroups/2020-2021/best-idea-2021/20200901-guide-for-applicants-for-competition-best-idea-2021.pdf" TargetMode="External"/><Relationship Id="rId15" Type="http://schemas.openxmlformats.org/officeDocument/2006/relationships/hyperlink" Target="https://sdgs.un.org/goals" TargetMode="External"/><Relationship Id="rId14" Type="http://schemas.openxmlformats.org/officeDocument/2006/relationships/hyperlink" Target="https://www.cesaer.org/members/" TargetMode="External"/><Relationship Id="rId17" Type="http://schemas.openxmlformats.org/officeDocument/2006/relationships/hyperlink" Target="https://sdgs.un.org/goals" TargetMode="External"/><Relationship Id="rId16" Type="http://schemas.openxmlformats.org/officeDocument/2006/relationships/hyperlink" Target="https://sdgs.un.org/goals" TargetMode="External"/><Relationship Id="rId19" Type="http://schemas.openxmlformats.org/officeDocument/2006/relationships/hyperlink" Target="https://www.cesaer.org/content/8-workgroups/2020-2021/best-idea-2021/20200901-guide-for-applicants-for-competition-best-idea-2021.pdf" TargetMode="External"/><Relationship Id="rId18" Type="http://schemas.openxmlformats.org/officeDocument/2006/relationships/hyperlink" Target="https://sdgs.un.org/goals/goal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